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不具合・トラブル報告書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管理番号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報告日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報告者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承認（課長）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承認（部長）</w:t>
            </w:r>
          </w:p>
        </w:tc>
        <w:tc>
          <w:tcPr>
            <w:tcW w:type="dxa" w:w="2160"/>
          </w:tcPr>
          <w:p>
            <w:r/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発生日時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発生工程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設備名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対象製品・工番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現象</w:t>
              <w:br/>
              <w:t>（事実のみ。推測を書かないこと）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影響範囲</w:t>
              <w:br/>
              <w:t>（数量・工番・出荷への影響）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応急処置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推定原因</w:t>
              <w:br/>
              <w:t>（「〜の可能性」の形で最大3つ。断定しないこと）</w:t>
            </w:r>
          </w:p>
        </w:tc>
        <w:tc>
          <w:tcPr>
            <w:tcW w:type="dxa" w:w="4320"/>
          </w:tcPr>
          <w:p>
            <w:r>
              <w:t>1.</w:t>
              <w:br/>
              <w:t>2.</w:t>
              <w:br/>
              <w:t>3.</w:t>
            </w:r>
          </w:p>
        </w:tc>
      </w:tr>
      <w:tr>
        <w:tc>
          <w:tcPr>
            <w:tcW w:type="dxa" w:w="4320"/>
          </w:tcPr>
          <w:p>
            <w:r>
              <w:t>確定原因</w:t>
              <w:br/>
              <w:t>（真因が特定できた時点で記入。未特定の場合は空欄のまま）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再発防止措置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水平展開の範囲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効果確認の予定日</w:t>
            </w:r>
          </w:p>
        </w:tc>
        <w:tc>
          <w:tcPr>
            <w:tcW w:type="dxa" w:w="4320"/>
          </w:tcPr>
          <w:p>
            <w:r/>
          </w:p>
        </w:tc>
      </w:tr>
    </w:tbl>
    <w:p>
      <w:r>
        <w:t>本様式の推定原因欄は、AIの下書きを含む場合があります。確定原因欄は必ず人が判断して記入してください。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