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株式会社ハルカゼ食品 就業規則</w:t>
      </w:r>
    </w:p>
    <w:p>
      <w:r>
        <w:t>制定 2019年4月1日／最終改定 2024年10月1日</w:t>
      </w:r>
    </w:p>
    <w:p>
      <w:pPr>
        <w:pStyle w:val="Heading1"/>
      </w:pPr>
      <w:r>
        <w:t>第1章 総則</w:t>
      </w:r>
    </w:p>
    <w:p>
      <w:r>
        <w:t>第1条（目的）</w:t>
      </w:r>
    </w:p>
    <w:p>
      <w:r>
        <w:t>1 この規則は、株式会社ハルカゼ食品（以下「会社」という。）の従業員の労働条件、服務規律その他の就業に関する事項を定めたものである。</w:t>
      </w:r>
    </w:p>
    <w:p>
      <w:r>
        <w:t>2 この規則に定めのない事項については、労働基準法その他の法令の定めるところによる。</w:t>
      </w:r>
    </w:p>
    <w:p>
      <w:r>
        <w:t>第2条（適用範囲）</w:t>
      </w:r>
    </w:p>
    <w:p>
      <w:r>
        <w:t>1 この規則は、会社に在籍する正社員に適用する。</w:t>
      </w:r>
    </w:p>
    <w:p>
      <w:r>
        <w:t>2 パートタイム従業員および有期契約従業員の労働条件については、別に定めるところによる。</w:t>
      </w:r>
    </w:p>
    <w:p>
      <w:r>
        <w:t>第3条（規則の遵守）</w:t>
      </w:r>
    </w:p>
    <w:p>
      <w:r>
        <w:t>会社および従業員は、この規則を誠実に遵守し、相互に協力して業務の運営にあたらなければならない。</w:t>
      </w:r>
    </w:p>
    <w:p>
      <w:r>
        <w:t>第4条（用語の定義）</w:t>
      </w:r>
    </w:p>
    <w:p>
      <w:r>
        <w:t>この規則において「所属長」とは、従業員が所属する課の長をいい、「事業場」とは会社の本社および工場をいう。</w:t>
      </w:r>
    </w:p>
    <w:p>
      <w:pPr>
        <w:pStyle w:val="Heading1"/>
      </w:pPr>
      <w:r>
        <w:t>第2章 採用および異動</w:t>
      </w:r>
    </w:p>
    <w:p>
      <w:r>
        <w:t>第5条（採用）</w:t>
      </w:r>
    </w:p>
    <w:p>
      <w:r>
        <w:t>会社は、就職を希望する者の中から選考試験を行い、これに合格した者を従業員として採用する。</w:t>
      </w:r>
    </w:p>
    <w:p>
      <w:r>
        <w:t>第6条（採用時の提出書類）</w:t>
      </w:r>
    </w:p>
    <w:p>
      <w:r>
        <w:t>1 従業員として採用された者は、採用の日から2週間以内に次の書類を提出しなければならない。</w:t>
      </w:r>
    </w:p>
    <w:p>
      <w:pPr>
        <w:pStyle w:val="ListBullet"/>
      </w:pPr>
      <w:r>
        <w:t>住民票記載事項証明書</w:t>
      </w:r>
    </w:p>
    <w:p>
      <w:pPr>
        <w:pStyle w:val="ListBullet"/>
      </w:pPr>
      <w:r>
        <w:t>自動車運転免許証の写し（業務上必要な場合に限る）</w:t>
      </w:r>
    </w:p>
    <w:p>
      <w:pPr>
        <w:pStyle w:val="ListBullet"/>
      </w:pPr>
      <w:r>
        <w:t>給与所得者の扶養控除等申告書</w:t>
      </w:r>
    </w:p>
    <w:p>
      <w:pPr>
        <w:pStyle w:val="ListBullet"/>
      </w:pPr>
      <w:r>
        <w:t>健康診断書（採用前3か月以内に受診したもの）</w:t>
      </w:r>
    </w:p>
    <w:p>
      <w:r>
        <w:t>2 前項の書類の記載事項に変更が生じたときは、速やかに会社に届け出なければならない。</w:t>
      </w:r>
    </w:p>
    <w:p>
      <w:r>
        <w:t>第7条（試用期間）</w:t>
      </w:r>
    </w:p>
    <w:p>
      <w:r>
        <w:t>1 新たに採用した者については、採用の日から3か月間を試用期間とする。</w:t>
      </w:r>
    </w:p>
    <w:p>
      <w:r>
        <w:t>2 試用期間中に従業員として不適格と認めたときは、本採用を行わないことがある。</w:t>
      </w:r>
    </w:p>
    <w:p>
      <w:r>
        <w:t>第8条（労働条件の明示）</w:t>
      </w:r>
    </w:p>
    <w:p>
      <w:r>
        <w:t>会社は、従業員の採用にあたり、賃金、就業時間その他の労働条件を書面により明示する。</w:t>
      </w:r>
    </w:p>
    <w:p>
      <w:r>
        <w:t>第9条（人事異動）</w:t>
      </w:r>
    </w:p>
    <w:p>
      <w:r>
        <w:t>1 会社は、業務上必要がある場合に、従業員の職種または勤務場所の変更を命じることがある。</w:t>
      </w:r>
    </w:p>
    <w:p>
      <w:r>
        <w:t>2 従業員は、正当な理由なくこれを拒むことはできない。</w:t>
      </w:r>
    </w:p>
    <w:p>
      <w:r>
        <w:t>第10条（出向）</w:t>
      </w:r>
    </w:p>
    <w:p>
      <w:r>
        <w:t>会社は、業務上必要がある場合に、従業員に対し関係会社への出向を命じることがある。</w:t>
      </w:r>
    </w:p>
    <w:p>
      <w:r>
        <w:t>第11条（休職）</w:t>
      </w:r>
    </w:p>
    <w:p>
      <w:r>
        <w:t>1 従業員が業務外の傷病により欠勤し、3か月を経過しても治癒しないときは、休職を命じる。</w:t>
      </w:r>
    </w:p>
    <w:p>
      <w:r>
        <w:t>2 休職期間は、勤続3年未満の者は6か月、勤続3年以上の者は12か月とする。</w:t>
      </w:r>
    </w:p>
    <w:p>
      <w:r>
        <w:t>3 休職期間が満了しても復職できないときは、休職期間の満了をもって退職とする。</w:t>
      </w:r>
    </w:p>
    <w:p>
      <w:pPr>
        <w:pStyle w:val="Heading1"/>
      </w:pPr>
      <w:r>
        <w:t>第3章 服務規律</w:t>
      </w:r>
    </w:p>
    <w:p>
      <w:r>
        <w:t>第12条（服務規律）</w:t>
      </w:r>
    </w:p>
    <w:p>
      <w:r>
        <w:t>1 従業員は、業務の正常な運営を妨げる行為をしてはならない。</w:t>
      </w:r>
    </w:p>
    <w:p>
      <w:r>
        <w:t>2 従業員は、次に掲げる物を許可なく事業場内に持ち込んではならない。</w:t>
      </w:r>
    </w:p>
    <w:p>
      <w:pPr>
        <w:pStyle w:val="ListBullet"/>
      </w:pPr>
      <w:r>
        <w:t>危険物および火気類</w:t>
      </w:r>
    </w:p>
    <w:p>
      <w:pPr>
        <w:pStyle w:val="ListBullet"/>
      </w:pPr>
      <w:r>
        <w:t>業務に関係のない私物のうち会社が指定するもの</w:t>
      </w:r>
    </w:p>
    <w:p>
      <w:pPr>
        <w:pStyle w:val="ListBullet"/>
      </w:pPr>
      <w:r>
        <w:t>フロッピーディスクその他の記録媒体</w:t>
      </w:r>
    </w:p>
    <w:p>
      <w:pPr>
        <w:pStyle w:val="ListBullet"/>
      </w:pPr>
      <w:r>
        <w:t>会社の許可を受けていない撮影機器</w:t>
      </w:r>
    </w:p>
    <w:p>
      <w:r>
        <w:t>第13条（遵守事項）</w:t>
      </w:r>
    </w:p>
    <w:p>
      <w:r>
        <w:t>従業員は、食品を取り扱う事業場の一員として衛生管理の基準を守り、健康状態に異常があるときは直ちに所属長に申し出なければならない。</w:t>
      </w:r>
    </w:p>
    <w:p>
      <w:r>
        <w:t>第14条（出退勤の記録）</w:t>
      </w:r>
    </w:p>
    <w:p>
      <w:r>
        <w:t>従業員は、出勤および退勤の際に、会社の定める方法により時刻を記録しなければならない。</w:t>
      </w:r>
    </w:p>
    <w:p>
      <w:r>
        <w:t>第15条（欠勤等の届出）</w:t>
      </w:r>
    </w:p>
    <w:p>
      <w:r>
        <w:t>従業員が欠勤、遅刻または早退をするときは、あらかじめ所属長に届け出なければならない。やむを得ない事由により事前に届け出ることができないときは、事後速やかに届け出るものとする。</w:t>
      </w:r>
    </w:p>
    <w:p>
      <w:r>
        <w:t>第16条（秘密保持）</w:t>
      </w:r>
    </w:p>
    <w:p>
      <w:r>
        <w:t>従業員は、在職中および退職後において、業務上知り得た会社および取引先の秘密を漏らしてはならない。第12条に定める服務規律に反した場合は、懲戒の対象とする。</w:t>
      </w:r>
    </w:p>
    <w:p>
      <w:r>
        <w:t>第17条（ハラスメントの禁止）</w:t>
      </w:r>
    </w:p>
    <w:p>
      <w:r>
        <w:t>従業員は、職場におけるハラスメントに該当する言動を行ってはならない。詳細は別に定めるハラスメント防止規程による。</w:t>
      </w:r>
    </w:p>
    <w:p>
      <w:r>
        <w:t>第18条（懲戒）</w:t>
      </w:r>
    </w:p>
    <w:p>
      <w:r>
        <w:t>1 会社は、従業員がこの規則に違反したときは、その情状に応じ、けん責、減給、出勤停止または懲戒解雇に処する。</w:t>
      </w:r>
    </w:p>
    <w:p>
      <w:r>
        <w:t>2 減給を行う場合の額は、法令に定める限度を超えないものとする。</w:t>
      </w:r>
    </w:p>
    <w:p>
      <w:pPr>
        <w:pStyle w:val="Heading1"/>
      </w:pPr>
      <w:r>
        <w:t>第4章 労働時間、休憩および休日</w:t>
      </w:r>
    </w:p>
    <w:p>
      <w:r>
        <w:t>第19条（労働日）</w:t>
      </w:r>
    </w:p>
    <w:p>
      <w:r>
        <w:t>労働日とは、休日以外の日であって、従業員が労働義務を負う日をいう。</w:t>
      </w:r>
    </w:p>
    <w:p>
      <w:r>
        <w:t>第20条（労働時間の管理）</w:t>
      </w:r>
    </w:p>
    <w:p>
      <w:r>
        <w:t>会社は、従業員の労働時間を客観的な記録により把握し、その記録を法令に定める期間保存する。</w:t>
      </w:r>
    </w:p>
    <w:p>
      <w:r>
        <w:t>第21条（変形労働時間制）</w:t>
      </w:r>
    </w:p>
    <w:p>
      <w:r>
        <w:t>会社は、業務の繁閑に応じ、労使協定を締結したうえで1か月単位の変形労働時間制を採用することがある。</w:t>
      </w:r>
    </w:p>
    <w:p>
      <w:r>
        <w:t>第22条（所定労働時間）</w:t>
      </w:r>
    </w:p>
    <w:p>
      <w:r>
        <w:t>1 所定労働時間は、1日8時間、1週40時間とする。</w:t>
      </w:r>
    </w:p>
    <w:p>
      <w:r>
        <w:t>2 始業時刻は午前9時、終業時刻は午後6時とする。</w:t>
      </w:r>
    </w:p>
    <w:p>
      <w:r>
        <w:t>3 休憩時間は、午後0時から午後1時までの1時間とする。</w:t>
      </w:r>
    </w:p>
    <w:p>
      <w:r>
        <w:t>第23条（休憩）</w:t>
      </w:r>
    </w:p>
    <w:p>
      <w:r>
        <w:t>休憩時間は自由に利用することができる。ただし、事業場の秩序を乱す行為をしてはならない。</w:t>
      </w:r>
    </w:p>
    <w:p>
      <w:r>
        <w:t>第24条（休日）</w:t>
      </w:r>
    </w:p>
    <w:p>
      <w:r>
        <w:t>1 休日は、土曜日、日曜日、国民の祝日、年末年始（12月30日から1月3日まで）および夏季休日（会社が指定する3日）とする。</w:t>
      </w:r>
    </w:p>
    <w:p>
      <w:r>
        <w:t>2 会社は、業務上必要がある場合に、休日を他の日に振り替えることがある。</w:t>
      </w:r>
    </w:p>
    <w:p>
      <w:r>
        <w:t>第25条（時間外および休日労働）</w:t>
      </w:r>
    </w:p>
    <w:p>
      <w:r>
        <w:t>1 会社は、業務上必要がある場合に、第22条に定める所定労働時間を超えて、または休日に労働させることがある。</w:t>
      </w:r>
    </w:p>
    <w:p>
      <w:r>
        <w:t>2 前項の労働は、時間外労働および休日労働に関する労使協定（三六協定）の範囲内で命じるものとする。</w:t>
      </w:r>
    </w:p>
    <w:p>
      <w:r>
        <w:t>第26条（適用除外）</w:t>
      </w:r>
    </w:p>
    <w:p>
      <w:r>
        <w:t>管理監督の地位にある者については、労働時間、休憩および休日に関する規定を適用しない。</w:t>
      </w:r>
    </w:p>
    <w:p>
      <w:r>
        <w:t>第27条（休日の振替）</w:t>
      </w:r>
    </w:p>
    <w:p>
      <w:r>
        <w:t>休日を振り替える場合は、あらかじめ振替後の休日を指定し、本人に通知する。</w:t>
      </w:r>
    </w:p>
    <w:p>
      <w:pPr>
        <w:pStyle w:val="Heading1"/>
      </w:pPr>
      <w:r>
        <w:t>第5章 休暇等</w:t>
      </w:r>
    </w:p>
    <w:p>
      <w:r>
        <w:t>第28条（休暇の種類）</w:t>
      </w:r>
    </w:p>
    <w:p>
      <w:r>
        <w:t>従業員に与える休暇は、年次有給休暇、慶弔休暇、産前産後休業、育児休業、介護休業その他会社が認めるものとする。</w:t>
      </w:r>
    </w:p>
    <w:p>
      <w:r>
        <w:t>第29条（慶弔休暇）</w:t>
      </w:r>
    </w:p>
    <w:p>
      <w:r>
        <w:t>1 従業員が本人の婚姻その他の慶弔の事由に該当するときは、会社の定める日数の慶弔休暇を与える。</w:t>
      </w:r>
    </w:p>
    <w:p>
      <w:r>
        <w:t>2 第11条に定める休職期間中は、慶弔休暇を与えない。</w:t>
      </w:r>
    </w:p>
    <w:p>
      <w:r>
        <w:t>第30条（育児休業等）</w:t>
      </w:r>
    </w:p>
    <w:p>
      <w:r>
        <w:t>従業員のうち必要のある者は、育児休業、育児のための短時間勤務その他の育児に関する制度の適用を受けることができる。その要件および手続については、別に定める育児・介護休業規程による。</w:t>
      </w:r>
    </w:p>
    <w:p>
      <w:r>
        <w:t>第31条（介護休業等）</w:t>
      </w:r>
    </w:p>
    <w:p>
      <w:r>
        <w:t>従業員のうち要介護状態にある家族を介護する者は、別に定める育児・介護休業規程により介護休業を取得することができる。</w:t>
      </w:r>
    </w:p>
    <w:p>
      <w:r>
        <w:t>第32条（生理休暇）</w:t>
      </w:r>
    </w:p>
    <w:p>
      <w:r>
        <w:t>生理日の就業が著しく困難な女性従業員から請求があったときは、必要な日数の休暇を与える。</w:t>
      </w:r>
    </w:p>
    <w:p>
      <w:r>
        <w:t>第33条（年次有給休暇）</w:t>
      </w:r>
    </w:p>
    <w:p>
      <w:r>
        <w:t>1 会社は、雇入れの日から6か月間継続勤務し、全労働日の8割以上出勤した従業員に対し、10日の年次有給休暇を与える。</w:t>
      </w:r>
    </w:p>
    <w:p>
      <w:r>
        <w:t>2 前項の全労働日は、第19条に定める労働日により算定する。</w:t>
      </w:r>
    </w:p>
    <w:p>
      <w:r>
        <w:t>3 年次有給休暇は、従業員の請求する時季に与える。ただし、事業の正常な運営を妨げる場合は、他の時季に変更することがある。</w:t>
      </w:r>
    </w:p>
    <w:p>
      <w:r>
        <w:t>第34条（年次有給休暇の計画的付与）</w:t>
      </w:r>
    </w:p>
    <w:p>
      <w:r>
        <w:t>会社は、労使協定を締結したうえで、年次有給休暇のうち5日を超える部分について計画的に付与することがある。</w:t>
      </w:r>
    </w:p>
    <w:p>
      <w:r>
        <w:t>第35条（母性健康管理のための措置）</w:t>
      </w:r>
    </w:p>
    <w:p>
      <w:r>
        <w:t>妊娠中または出産後1年を経過しない女性従業員から請求があったときは、健康診査を受けるために必要な時間を与える。</w:t>
      </w:r>
    </w:p>
    <w:p>
      <w:r>
        <w:t>第36条（公民権行使の時間）</w:t>
      </w:r>
    </w:p>
    <w:p>
      <w:r>
        <w:t>従業員が勤務時間中に選挙権その他公民としての権利を行使するために必要な時間を請求したときは、これを与える。</w:t>
      </w:r>
    </w:p>
    <w:p>
      <w:pPr>
        <w:pStyle w:val="Heading1"/>
      </w:pPr>
      <w:r>
        <w:t>第6章 賃金</w:t>
      </w:r>
    </w:p>
    <w:p>
      <w:r>
        <w:t>第37条（賃金の構成）</w:t>
      </w:r>
    </w:p>
    <w:p>
      <w:r>
        <w:t>賃金は、基本給、役職手当、通勤手当、時間外手当、深夜手当および休日手当により構成する。</w:t>
      </w:r>
    </w:p>
    <w:p>
      <w:r>
        <w:t>第38条（賃金の計算期間および支払日）</w:t>
      </w:r>
    </w:p>
    <w:p>
      <w:r>
        <w:t>1 賃金は、毎月20日に締め切り、翌月10日に支払う。</w:t>
      </w:r>
    </w:p>
    <w:p>
      <w:r>
        <w:t>2 賃金は、第2条に定める従業員に対し、通貨により直接その全額を支払う。ただし、本人の同意を得た場合は、本人名義の預金口座への振込みにより支払う。</w:t>
      </w:r>
    </w:p>
    <w:p>
      <w:r>
        <w:t>第39条（欠勤等の控除）</w:t>
      </w:r>
    </w:p>
    <w:p>
      <w:r>
        <w:t>欠勤、遅刻または早退があったときは、その時間に相当する額を基本給から控除する。</w:t>
      </w:r>
    </w:p>
    <w:p>
      <w:r>
        <w:t>第40条（割増賃金）</w:t>
      </w:r>
    </w:p>
    <w:p>
      <w:r>
        <w:t>1 第25条に定める時間外労働および休日労働に対しては、法令に定める率により計算した割増賃金を支払う。</w:t>
      </w:r>
    </w:p>
    <w:p>
      <w:r>
        <w:t>2 午後10時から翌日午前5時までの間に労働させたときは、深夜割増賃金を支払う。</w:t>
      </w:r>
    </w:p>
    <w:p>
      <w:r>
        <w:t>第41条（賃金の改定）</w:t>
      </w:r>
    </w:p>
    <w:p>
      <w:r>
        <w:t>賃金の改定は、原則として毎年4月に、会社の業績および本人の勤務成績を勘案して行う。</w:t>
      </w:r>
    </w:p>
    <w:p>
      <w:r>
        <w:t>第42条（賞与）</w:t>
      </w:r>
    </w:p>
    <w:p>
      <w:r>
        <w:t>賞与は、会社の業績に応じ、原則として毎年7月および12月に支給する。ただし、業績によっては支給しないことがある。</w:t>
      </w:r>
    </w:p>
    <w:p>
      <w:pPr>
        <w:pStyle w:val="Heading1"/>
      </w:pPr>
      <w:r>
        <w:t>附則</w:t>
      </w:r>
    </w:p>
    <w:p>
      <w:r>
        <w:t>1 この規則は、2019年4月1日から施行する。</w:t>
      </w:r>
    </w:p>
    <w:p>
      <w:r>
        <w:t>2 この規則は、2024年10月1日に改定し、同日から施行する。</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Yu Gothic" w:hAnsi="Yu Gothi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